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4-1"/>
        <w:tblW w:w="11183" w:type="dxa"/>
        <w:tblInd w:w="-1281" w:type="dxa"/>
        <w:tblLook w:val="04A0" w:firstRow="1" w:lastRow="0" w:firstColumn="1" w:lastColumn="0" w:noHBand="0" w:noVBand="1"/>
      </w:tblPr>
      <w:tblGrid>
        <w:gridCol w:w="1613"/>
        <w:gridCol w:w="2472"/>
        <w:gridCol w:w="2585"/>
        <w:gridCol w:w="4513"/>
      </w:tblGrid>
      <w:tr w:rsidR="006F6993" w:rsidRPr="00AC2BE0" w14:paraId="3CD8E30D" w14:textId="77777777" w:rsidTr="006F6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046C0A5A" w14:textId="77777777" w:rsidR="006F6993" w:rsidRPr="00AC2BE0" w:rsidRDefault="006F6993" w:rsidP="00BC26A1">
            <w:pPr>
              <w:jc w:val="left"/>
              <w:rPr>
                <w:rFonts w:ascii="Cambria Math" w:hAnsi="Cambria Math"/>
              </w:rPr>
            </w:pPr>
            <w:r w:rsidRPr="00AC2BE0">
              <w:rPr>
                <w:rFonts w:ascii="Cambria Math" w:hAnsi="Cambria Math"/>
              </w:rPr>
              <w:t>Date/Category</w:t>
            </w:r>
          </w:p>
        </w:tc>
        <w:tc>
          <w:tcPr>
            <w:tcW w:w="2472" w:type="dxa"/>
          </w:tcPr>
          <w:p w14:paraId="3FD5DCBC" w14:textId="77777777" w:rsidR="006F6993" w:rsidRPr="00AC2BE0" w:rsidRDefault="006F6993" w:rsidP="00BC26A1">
            <w:pPr>
              <w:jc w:val="left"/>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Speaker</w:t>
            </w:r>
          </w:p>
        </w:tc>
        <w:tc>
          <w:tcPr>
            <w:tcW w:w="2585" w:type="dxa"/>
          </w:tcPr>
          <w:p w14:paraId="0A82016D" w14:textId="66FE00C8" w:rsidR="006F6993" w:rsidRPr="00AC2BE0" w:rsidRDefault="006F6993" w:rsidP="00BC26A1">
            <w:pPr>
              <w:jc w:val="left"/>
              <w:cnfStyle w:val="100000000000" w:firstRow="1" w:lastRow="0" w:firstColumn="0" w:lastColumn="0" w:oddVBand="0" w:evenVBand="0" w:oddHBand="0" w:evenHBand="0" w:firstRowFirstColumn="0" w:firstRowLastColumn="0" w:lastRowFirstColumn="0" w:lastRowLastColumn="0"/>
              <w:rPr>
                <w:rFonts w:ascii="Cambria Math" w:hAnsi="Cambria Math" w:hint="eastAsia"/>
              </w:rPr>
            </w:pPr>
            <w:r w:rsidRPr="00AC2BE0">
              <w:rPr>
                <w:rFonts w:ascii="Cambria Math" w:hAnsi="Cambria Math"/>
              </w:rPr>
              <w:t>T</w:t>
            </w:r>
            <w:r>
              <w:rPr>
                <w:rFonts w:ascii="Cambria Math" w:hAnsi="Cambria Math" w:hint="eastAsia"/>
              </w:rPr>
              <w:t>heme</w:t>
            </w:r>
          </w:p>
        </w:tc>
        <w:tc>
          <w:tcPr>
            <w:tcW w:w="4513" w:type="dxa"/>
          </w:tcPr>
          <w:p w14:paraId="387D6001" w14:textId="46C6827D" w:rsidR="006F6993" w:rsidRPr="00AC2BE0" w:rsidRDefault="006F6993" w:rsidP="00BC26A1">
            <w:pPr>
              <w:jc w:val="left"/>
              <w:cnfStyle w:val="100000000000" w:firstRow="1" w:lastRow="0" w:firstColumn="0" w:lastColumn="0" w:oddVBand="0" w:evenVBand="0" w:oddHBand="0" w:evenHBand="0" w:firstRowFirstColumn="0" w:firstRowLastColumn="0" w:lastRowFirstColumn="0" w:lastRowLastColumn="0"/>
              <w:rPr>
                <w:rFonts w:ascii="Cambria Math" w:hAnsi="Cambria Math" w:hint="eastAsia"/>
              </w:rPr>
            </w:pPr>
            <w:r>
              <w:rPr>
                <w:rFonts w:ascii="Cambria Math" w:hAnsi="Cambria Math" w:hint="eastAsia"/>
              </w:rPr>
              <w:t>Introduction</w:t>
            </w:r>
          </w:p>
        </w:tc>
      </w:tr>
      <w:tr w:rsidR="006F6993" w:rsidRPr="00AC2BE0" w14:paraId="0B79C173" w14:textId="77777777" w:rsidTr="006F6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678B37A5" w14:textId="5890262C" w:rsidR="006F6993" w:rsidRPr="00AC2BE0" w:rsidRDefault="006F6993" w:rsidP="00BC26A1">
            <w:pPr>
              <w:jc w:val="left"/>
              <w:rPr>
                <w:rFonts w:ascii="Cambria Math" w:hAnsi="Cambria Math" w:hint="eastAsia"/>
                <w:b w:val="0"/>
                <w:bCs w:val="0"/>
              </w:rPr>
            </w:pPr>
            <w:r w:rsidRPr="00AC2BE0">
              <w:rPr>
                <w:rFonts w:ascii="Cambria Math" w:hAnsi="Cambria Math"/>
              </w:rPr>
              <w:t>202</w:t>
            </w:r>
            <w:r>
              <w:rPr>
                <w:rFonts w:ascii="Cambria Math" w:hAnsi="Cambria Math" w:hint="eastAsia"/>
              </w:rPr>
              <w:t>3</w:t>
            </w:r>
            <w:r w:rsidRPr="00AC2BE0">
              <w:rPr>
                <w:rFonts w:ascii="Cambria Math" w:hAnsi="Cambria Math"/>
              </w:rPr>
              <w:t>.1</w:t>
            </w:r>
            <w:r>
              <w:rPr>
                <w:rFonts w:ascii="Cambria Math" w:hAnsi="Cambria Math" w:hint="eastAsia"/>
              </w:rPr>
              <w:t>0</w:t>
            </w:r>
            <w:r w:rsidRPr="00AC2BE0">
              <w:rPr>
                <w:rFonts w:ascii="Cambria Math" w:hAnsi="Cambria Math"/>
              </w:rPr>
              <w:t>.</w:t>
            </w:r>
            <w:r>
              <w:rPr>
                <w:rFonts w:ascii="Cambria Math" w:hAnsi="Cambria Math" w:hint="eastAsia"/>
              </w:rPr>
              <w:t>27</w:t>
            </w:r>
          </w:p>
          <w:p w14:paraId="62E2B18C" w14:textId="2172EDA0" w:rsidR="006F6993" w:rsidRPr="00AC2BE0" w:rsidRDefault="006F6993" w:rsidP="00BC26A1">
            <w:pPr>
              <w:jc w:val="left"/>
              <w:rPr>
                <w:rFonts w:ascii="Cambria Math" w:hAnsi="Cambria Math" w:hint="eastAsia"/>
              </w:rPr>
            </w:pPr>
            <w:r>
              <w:rPr>
                <w:rFonts w:ascii="Cambria Math" w:hAnsi="Cambria Math" w:hint="eastAsia"/>
              </w:rPr>
              <w:t>Workshop</w:t>
            </w:r>
          </w:p>
        </w:tc>
        <w:tc>
          <w:tcPr>
            <w:tcW w:w="2472" w:type="dxa"/>
          </w:tcPr>
          <w:p w14:paraId="2DC22453" w14:textId="322F5A19" w:rsidR="006F6993" w:rsidRPr="00AC2BE0" w:rsidRDefault="006F6993"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hint="eastAsia"/>
              </w:rPr>
            </w:pPr>
            <w:r w:rsidRPr="00AC2BE0">
              <w:rPr>
                <w:rFonts w:ascii="Cambria Math" w:hAnsi="Cambria Math"/>
              </w:rPr>
              <w:t xml:space="preserve">Prof. </w:t>
            </w:r>
            <w:r>
              <w:rPr>
                <w:rFonts w:ascii="Cambria Math" w:hAnsi="Cambria Math" w:hint="eastAsia"/>
              </w:rPr>
              <w:t>Tianyu Zhang</w:t>
            </w:r>
          </w:p>
          <w:p w14:paraId="4D4FA397" w14:textId="14B27378" w:rsidR="006F6993" w:rsidRPr="00AC2BE0" w:rsidRDefault="006F6993"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6F6993">
              <w:rPr>
                <w:rFonts w:ascii="Cambria Math" w:hAnsi="Cambria Math"/>
              </w:rPr>
              <w:t>Presidential Chair Professor, Associate Director of Shenzhen Institute of Data Economy, Director of the Center for Institutions and Capital Market, Director of MSc in Accounting Programme, SFI</w:t>
            </w:r>
          </w:p>
        </w:tc>
        <w:tc>
          <w:tcPr>
            <w:tcW w:w="2585" w:type="dxa"/>
          </w:tcPr>
          <w:p w14:paraId="16937C1D" w14:textId="77777777" w:rsidR="006F6993" w:rsidRPr="006F6993" w:rsidRDefault="006F6993" w:rsidP="006F6993">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6F6993">
              <w:rPr>
                <w:rFonts w:ascii="Cambria Math" w:hAnsi="Cambria Math" w:hint="eastAsia"/>
              </w:rPr>
              <w:t>T</w:t>
            </w:r>
            <w:r w:rsidRPr="006F6993">
              <w:rPr>
                <w:rFonts w:ascii="Cambria Math" w:hAnsi="Cambria Math"/>
              </w:rPr>
              <w:t>ext as Data: Methods and Applications</w:t>
            </w:r>
          </w:p>
          <w:p w14:paraId="0343B332" w14:textId="1F082581" w:rsidR="006F6993" w:rsidRPr="006F6993" w:rsidRDefault="006F6993"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4513" w:type="dxa"/>
          </w:tcPr>
          <w:p w14:paraId="2A3EF8B3" w14:textId="77777777" w:rsidR="006F6993" w:rsidRPr="006F6993" w:rsidRDefault="006F6993" w:rsidP="006F6993">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6F6993">
              <w:rPr>
                <w:rFonts w:ascii="Cambria Math" w:hAnsi="Cambria Math"/>
              </w:rPr>
              <w:t>Text conveys important information. Textual analysis is a data-gathering process, and it is a broad term for various research methods used to describe, interpret and understand texts. All kinds of information can be gleaned from a text – from its literal meaning to the subtext, symbolism, assumptions, and values it reveals. Textual analysis has been widely applied in academic fields such as culture, social media, literacy, and other social science areas. Recently, there is emerging literature from accounting, finance, and economics that adopt this methodology. For example, there are studies about firms’ decision making based on their public report; there are also studies that investigates the attitude of central banks based on their public speeches. The textual analysis is an important methodology, and it is a promising research direction in social science. Many of our colleagues are also very interested in researches such as social media.</w:t>
            </w:r>
          </w:p>
          <w:p w14:paraId="573E48C0" w14:textId="5B035775" w:rsidR="006F6993" w:rsidRPr="006F6993" w:rsidRDefault="006F6993" w:rsidP="006F6993">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6F6993" w:rsidRPr="00AC2BE0" w14:paraId="7138CB46" w14:textId="77777777" w:rsidTr="006F6993">
        <w:tc>
          <w:tcPr>
            <w:cnfStyle w:val="001000000000" w:firstRow="0" w:lastRow="0" w:firstColumn="1" w:lastColumn="0" w:oddVBand="0" w:evenVBand="0" w:oddHBand="0" w:evenHBand="0" w:firstRowFirstColumn="0" w:firstRowLastColumn="0" w:lastRowFirstColumn="0" w:lastRowLastColumn="0"/>
            <w:tcW w:w="1613" w:type="dxa"/>
          </w:tcPr>
          <w:p w14:paraId="6C49047C" w14:textId="77777777" w:rsidR="006F6993" w:rsidRDefault="006F6993" w:rsidP="00BC26A1">
            <w:pPr>
              <w:jc w:val="left"/>
              <w:rPr>
                <w:rFonts w:ascii="Cambria Math" w:hAnsi="Cambria Math"/>
                <w:b w:val="0"/>
                <w:bCs w:val="0"/>
              </w:rPr>
            </w:pPr>
            <w:r>
              <w:rPr>
                <w:rFonts w:ascii="Cambria Math" w:hAnsi="Cambria Math" w:hint="eastAsia"/>
              </w:rPr>
              <w:t>2023.12.13</w:t>
            </w:r>
          </w:p>
          <w:p w14:paraId="4694D087" w14:textId="2EB6739D" w:rsidR="006F6993" w:rsidRPr="00AC2BE0" w:rsidRDefault="006F6993" w:rsidP="00BC26A1">
            <w:pPr>
              <w:jc w:val="left"/>
              <w:rPr>
                <w:rFonts w:ascii="Cambria Math" w:hAnsi="Cambria Math"/>
              </w:rPr>
            </w:pPr>
            <w:r>
              <w:rPr>
                <w:rFonts w:ascii="Cambria Math" w:hAnsi="Cambria Math" w:hint="eastAsia"/>
              </w:rPr>
              <w:t>Workshop</w:t>
            </w:r>
          </w:p>
        </w:tc>
        <w:tc>
          <w:tcPr>
            <w:tcW w:w="2472" w:type="dxa"/>
          </w:tcPr>
          <w:p w14:paraId="21F9BE9A" w14:textId="77777777" w:rsidR="006F6993" w:rsidRDefault="006F6993" w:rsidP="00BC26A1">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Prof. Xiaoguang Yang</w:t>
            </w:r>
          </w:p>
          <w:p w14:paraId="56109BBD" w14:textId="192D40F3" w:rsidR="006F6993" w:rsidRPr="00AC2BE0" w:rsidRDefault="006F6993" w:rsidP="00BC26A1">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D5A70">
              <w:rPr>
                <w:rFonts w:ascii="Cambria Math" w:hAnsi="Cambria Math"/>
                <w:sz w:val="22"/>
              </w:rPr>
              <w:t xml:space="preserve">Deputy </w:t>
            </w:r>
            <w:r w:rsidRPr="008D5A70">
              <w:rPr>
                <w:rFonts w:ascii="Cambria Math" w:hAnsi="Cambria Math"/>
                <w:sz w:val="22"/>
                <w:lang w:val="en-GB"/>
              </w:rPr>
              <w:t>Director of Institute of Systems Science, CAS</w:t>
            </w:r>
          </w:p>
        </w:tc>
        <w:tc>
          <w:tcPr>
            <w:tcW w:w="2585" w:type="dxa"/>
          </w:tcPr>
          <w:p w14:paraId="5633938D" w14:textId="2D244FC6" w:rsidR="006F6993" w:rsidRPr="006F6993" w:rsidRDefault="006F6993" w:rsidP="006F6993">
            <w:pPr>
              <w:jc w:val="left"/>
              <w:cnfStyle w:val="000000000000" w:firstRow="0" w:lastRow="0" w:firstColumn="0" w:lastColumn="0" w:oddVBand="0" w:evenVBand="0" w:oddHBand="0" w:evenHBand="0" w:firstRowFirstColumn="0" w:firstRowLastColumn="0" w:lastRowFirstColumn="0" w:lastRowLastColumn="0"/>
              <w:rPr>
                <w:rFonts w:ascii="Cambria Math" w:hAnsi="Cambria Math" w:hint="eastAsia"/>
              </w:rPr>
            </w:pPr>
            <w:r>
              <w:rPr>
                <w:rFonts w:ascii="Cambria Math" w:hAnsi="Cambria Math" w:hint="eastAsia"/>
              </w:rPr>
              <w:t>NSFC Applications: Personal Perspectives and Experience Sharing</w:t>
            </w:r>
          </w:p>
        </w:tc>
        <w:tc>
          <w:tcPr>
            <w:tcW w:w="4513" w:type="dxa"/>
          </w:tcPr>
          <w:p w14:paraId="13B065A9" w14:textId="77777777" w:rsidR="006F6993" w:rsidRPr="006F6993" w:rsidRDefault="006F6993" w:rsidP="006F6993">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6F6993" w:rsidRPr="00AC2BE0" w14:paraId="7DF81B9C" w14:textId="77777777" w:rsidTr="006F6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6E7A1A0D" w14:textId="77777777" w:rsidR="006F6993" w:rsidRDefault="006F6993" w:rsidP="00BC26A1">
            <w:pPr>
              <w:jc w:val="left"/>
              <w:rPr>
                <w:rFonts w:ascii="Cambria Math" w:hAnsi="Cambria Math"/>
                <w:b w:val="0"/>
                <w:bCs w:val="0"/>
              </w:rPr>
            </w:pPr>
            <w:r>
              <w:rPr>
                <w:rFonts w:ascii="Cambria Math" w:hAnsi="Cambria Math" w:hint="eastAsia"/>
              </w:rPr>
              <w:t>2024.04.19</w:t>
            </w:r>
          </w:p>
          <w:p w14:paraId="07891AB2" w14:textId="4E3C393C" w:rsidR="006F6993" w:rsidRDefault="006F6993" w:rsidP="00BC26A1">
            <w:pPr>
              <w:jc w:val="left"/>
              <w:rPr>
                <w:rFonts w:ascii="Cambria Math" w:hAnsi="Cambria Math" w:hint="eastAsia"/>
              </w:rPr>
            </w:pPr>
            <w:r>
              <w:rPr>
                <w:rFonts w:ascii="Cambria Math" w:hAnsi="Cambria Math" w:hint="eastAsia"/>
              </w:rPr>
              <w:t>Workshop</w:t>
            </w:r>
          </w:p>
        </w:tc>
        <w:tc>
          <w:tcPr>
            <w:tcW w:w="2472" w:type="dxa"/>
          </w:tcPr>
          <w:p w14:paraId="399970F6" w14:textId="77777777" w:rsidR="006F6993" w:rsidRDefault="006F6993"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6F6993">
              <w:rPr>
                <w:rFonts w:ascii="Cambria Math" w:hAnsi="Cambria Math"/>
              </w:rPr>
              <w:t>Prof</w:t>
            </w:r>
            <w:r w:rsidRPr="006F6993">
              <w:rPr>
                <w:rFonts w:ascii="Cambria Math" w:hAnsi="Cambria Math" w:hint="eastAsia"/>
              </w:rPr>
              <w:t>.</w:t>
            </w:r>
            <w:r w:rsidRPr="006F6993">
              <w:rPr>
                <w:rFonts w:ascii="Cambria Math" w:hAnsi="Cambria Math"/>
              </w:rPr>
              <w:t xml:space="preserve"> Albert Tsang</w:t>
            </w:r>
          </w:p>
          <w:p w14:paraId="7B43835D" w14:textId="77777777" w:rsidR="003F52BA" w:rsidRDefault="003F52BA"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sz w:val="22"/>
                <w:lang w:val="en-GB"/>
              </w:rPr>
            </w:pPr>
            <w:r w:rsidRPr="00B124EE">
              <w:rPr>
                <w:rFonts w:ascii="Cambria Math" w:hAnsi="Cambria Math"/>
                <w:sz w:val="24"/>
                <w:szCs w:val="24"/>
              </w:rPr>
              <w:t>C</w:t>
            </w:r>
            <w:r w:rsidRPr="003F52BA">
              <w:rPr>
                <w:rFonts w:ascii="Cambria Math" w:hAnsi="Cambria Math"/>
                <w:sz w:val="22"/>
                <w:lang w:val="en-GB"/>
              </w:rPr>
              <w:t>hair Professor of Accounting at SUSTech Business School of Southern University of Science &amp; Technology</w:t>
            </w:r>
            <w:r>
              <w:rPr>
                <w:rFonts w:ascii="Cambria Math" w:hAnsi="Cambria Math" w:hint="eastAsia"/>
                <w:sz w:val="22"/>
                <w:lang w:val="en-GB"/>
              </w:rPr>
              <w:t>;</w:t>
            </w:r>
          </w:p>
          <w:p w14:paraId="5637B5E4" w14:textId="77777777" w:rsidR="003F52BA" w:rsidRDefault="003F52BA"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sz w:val="22"/>
                <w:lang w:val="en-GB"/>
              </w:rPr>
            </w:pPr>
            <w:r w:rsidRPr="003F52BA">
              <w:rPr>
                <w:rFonts w:ascii="Cambria Math" w:hAnsi="Cambria Math"/>
                <w:sz w:val="22"/>
                <w:lang w:val="en-GB"/>
              </w:rPr>
              <w:t>Distinguished Professor of the Ministry of Education of China</w:t>
            </w:r>
            <w:r>
              <w:rPr>
                <w:rFonts w:ascii="Cambria Math" w:hAnsi="Cambria Math" w:hint="eastAsia"/>
                <w:sz w:val="22"/>
                <w:lang w:val="en-GB"/>
              </w:rPr>
              <w:t>;</w:t>
            </w:r>
          </w:p>
          <w:p w14:paraId="31D1DFEE" w14:textId="3249D70D" w:rsidR="006F6993" w:rsidRDefault="003F52BA" w:rsidP="00BC26A1">
            <w:pPr>
              <w:jc w:val="left"/>
              <w:cnfStyle w:val="000000100000" w:firstRow="0" w:lastRow="0" w:firstColumn="0" w:lastColumn="0" w:oddVBand="0" w:evenVBand="0" w:oddHBand="1" w:evenHBand="0" w:firstRowFirstColumn="0" w:firstRowLastColumn="0" w:lastRowFirstColumn="0" w:lastRowLastColumn="0"/>
              <w:rPr>
                <w:rFonts w:ascii="Cambria Math" w:hAnsi="Cambria Math" w:hint="eastAsia"/>
              </w:rPr>
            </w:pPr>
            <w:r w:rsidRPr="003F52BA">
              <w:rPr>
                <w:rFonts w:ascii="Cambria Math" w:hAnsi="Cambria Math"/>
                <w:sz w:val="22"/>
                <w:lang w:val="en-GB"/>
              </w:rPr>
              <w:t>Financial Advisor to the Standing Committee of the 14th Guangdong Provincial People's Congress</w:t>
            </w:r>
          </w:p>
        </w:tc>
        <w:tc>
          <w:tcPr>
            <w:tcW w:w="2585" w:type="dxa"/>
          </w:tcPr>
          <w:p w14:paraId="61255EFB" w14:textId="77777777" w:rsidR="003F52BA" w:rsidRPr="003F52BA" w:rsidRDefault="003F52BA" w:rsidP="003F52BA">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3F52BA">
              <w:rPr>
                <w:rFonts w:ascii="Cambria Math" w:hAnsi="Cambria Math"/>
              </w:rPr>
              <w:t>From Academic Research to Top Publications</w:t>
            </w:r>
          </w:p>
          <w:p w14:paraId="5B8868F4" w14:textId="77777777" w:rsidR="006F6993" w:rsidRPr="003F52BA" w:rsidRDefault="006F6993" w:rsidP="006F6993">
            <w:pPr>
              <w:jc w:val="left"/>
              <w:cnfStyle w:val="000000100000" w:firstRow="0" w:lastRow="0" w:firstColumn="0" w:lastColumn="0" w:oddVBand="0" w:evenVBand="0" w:oddHBand="1" w:evenHBand="0" w:firstRowFirstColumn="0" w:firstRowLastColumn="0" w:lastRowFirstColumn="0" w:lastRowLastColumn="0"/>
              <w:rPr>
                <w:rFonts w:ascii="Cambria Math" w:hAnsi="Cambria Math" w:hint="eastAsia"/>
              </w:rPr>
            </w:pPr>
          </w:p>
        </w:tc>
        <w:tc>
          <w:tcPr>
            <w:tcW w:w="4513" w:type="dxa"/>
          </w:tcPr>
          <w:p w14:paraId="1B2F3B06" w14:textId="6F1E10E5" w:rsidR="006F6993" w:rsidRPr="006F6993" w:rsidRDefault="003F52BA" w:rsidP="006F6993">
            <w:pPr>
              <w:jc w:val="left"/>
              <w:cnfStyle w:val="000000100000" w:firstRow="0" w:lastRow="0" w:firstColumn="0" w:lastColumn="0" w:oddVBand="0" w:evenVBand="0" w:oddHBand="1" w:evenHBand="0" w:firstRowFirstColumn="0" w:firstRowLastColumn="0" w:lastRowFirstColumn="0" w:lastRowLastColumn="0"/>
              <w:rPr>
                <w:rFonts w:ascii="Cambria Math" w:hAnsi="Cambria Math" w:hint="eastAsia"/>
              </w:rPr>
            </w:pPr>
            <w:r w:rsidRPr="003F52BA">
              <w:rPr>
                <w:rFonts w:ascii="Cambria Math" w:hAnsi="Cambria Math"/>
              </w:rPr>
              <w:t xml:space="preserve">A lot of elements are important to make academic research successful, such as finding a topic, rigorous design, highlighting the value, and writing a good story. Prof. Tsang is one of the most distinguished scholars and has a lot of experience regarding publication with top journals. He has a record of the fastest paper acceptance at Journal of Financial Economics (from submission to accept: 29 days). </w:t>
            </w:r>
            <w:r w:rsidRPr="003F52BA">
              <w:rPr>
                <w:rFonts w:ascii="Cambria Math" w:hAnsi="Cambria Math" w:hint="eastAsia"/>
              </w:rPr>
              <w:t>H</w:t>
            </w:r>
            <w:r w:rsidRPr="003F52BA">
              <w:rPr>
                <w:rFonts w:ascii="Cambria Math" w:hAnsi="Cambria Math"/>
              </w:rPr>
              <w:t xml:space="preserve">e is the editor, associate editor, and member of editorial board of many top journals. </w:t>
            </w:r>
            <w:r>
              <w:rPr>
                <w:rFonts w:ascii="Cambria Math" w:hAnsi="Cambria Math" w:hint="eastAsia"/>
              </w:rPr>
              <w:t>The workshop shares</w:t>
            </w:r>
            <w:r w:rsidRPr="003F52BA">
              <w:rPr>
                <w:rFonts w:ascii="Cambria Math" w:hAnsi="Cambria Math"/>
              </w:rPr>
              <w:t xml:space="preserve"> his wisdom of doing research</w:t>
            </w:r>
            <w:r>
              <w:rPr>
                <w:rFonts w:ascii="Cambria Math" w:hAnsi="Cambria Math" w:hint="eastAsia"/>
              </w:rPr>
              <w:t xml:space="preserve"> of high quality.</w:t>
            </w:r>
          </w:p>
        </w:tc>
      </w:tr>
      <w:tr w:rsidR="009819D4" w:rsidRPr="00AC2BE0" w14:paraId="5F684DF8" w14:textId="77777777" w:rsidTr="006F6993">
        <w:tc>
          <w:tcPr>
            <w:cnfStyle w:val="001000000000" w:firstRow="0" w:lastRow="0" w:firstColumn="1" w:lastColumn="0" w:oddVBand="0" w:evenVBand="0" w:oddHBand="0" w:evenHBand="0" w:firstRowFirstColumn="0" w:firstRowLastColumn="0" w:lastRowFirstColumn="0" w:lastRowLastColumn="0"/>
            <w:tcW w:w="1613" w:type="dxa"/>
          </w:tcPr>
          <w:p w14:paraId="2E0CCBAE" w14:textId="77777777" w:rsidR="009819D4" w:rsidRDefault="009819D4" w:rsidP="00BC26A1">
            <w:pPr>
              <w:jc w:val="left"/>
              <w:rPr>
                <w:rFonts w:ascii="Cambria Math" w:hAnsi="Cambria Math"/>
                <w:b w:val="0"/>
                <w:bCs w:val="0"/>
              </w:rPr>
            </w:pPr>
            <w:r>
              <w:rPr>
                <w:rFonts w:ascii="Cambria Math" w:hAnsi="Cambria Math" w:hint="eastAsia"/>
              </w:rPr>
              <w:t>2024.05.22</w:t>
            </w:r>
          </w:p>
          <w:p w14:paraId="3C802470" w14:textId="5DDF54E4" w:rsidR="009819D4" w:rsidRDefault="009819D4" w:rsidP="00BC26A1">
            <w:pPr>
              <w:jc w:val="left"/>
              <w:rPr>
                <w:rFonts w:ascii="Cambria Math" w:hAnsi="Cambria Math" w:hint="eastAsia"/>
              </w:rPr>
            </w:pPr>
            <w:r>
              <w:rPr>
                <w:rFonts w:ascii="Cambria Math" w:hAnsi="Cambria Math" w:hint="eastAsia"/>
              </w:rPr>
              <w:t>Workshop</w:t>
            </w:r>
          </w:p>
        </w:tc>
        <w:tc>
          <w:tcPr>
            <w:tcW w:w="2472" w:type="dxa"/>
          </w:tcPr>
          <w:p w14:paraId="329A027F" w14:textId="77777777" w:rsidR="009819D4" w:rsidRDefault="009819D4" w:rsidP="00BC26A1">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Dr. Lingling Zheng</w:t>
            </w:r>
          </w:p>
          <w:p w14:paraId="2F206A4E" w14:textId="77777777" w:rsidR="009819D4" w:rsidRDefault="009819D4" w:rsidP="00BC26A1">
            <w:pPr>
              <w:jc w:val="left"/>
              <w:cnfStyle w:val="000000000000" w:firstRow="0" w:lastRow="0" w:firstColumn="0" w:lastColumn="0" w:oddVBand="0" w:evenVBand="0" w:oddHBand="0" w:evenHBand="0" w:firstRowFirstColumn="0" w:firstRowLastColumn="0" w:lastRowFirstColumn="0" w:lastRowLastColumn="0"/>
              <w:rPr>
                <w:rFonts w:ascii="Cambria Math" w:hAnsi="Cambria Math"/>
                <w:sz w:val="22"/>
                <w:lang w:val="en-GB"/>
              </w:rPr>
            </w:pPr>
            <w:r w:rsidRPr="009819D4">
              <w:rPr>
                <w:rFonts w:ascii="Cambria Math" w:hAnsi="Cambria Math"/>
                <w:sz w:val="22"/>
                <w:lang w:val="en-GB"/>
              </w:rPr>
              <w:t xml:space="preserve">Associate Professor in Finance at Renmin </w:t>
            </w:r>
            <w:r w:rsidRPr="009819D4">
              <w:rPr>
                <w:rFonts w:ascii="Cambria Math" w:hAnsi="Cambria Math"/>
                <w:sz w:val="22"/>
                <w:lang w:val="en-GB"/>
              </w:rPr>
              <w:lastRenderedPageBreak/>
              <w:t>University of China</w:t>
            </w:r>
            <w:r>
              <w:rPr>
                <w:rFonts w:ascii="Cambria Math" w:hAnsi="Cambria Math" w:hint="eastAsia"/>
                <w:sz w:val="22"/>
                <w:lang w:val="en-GB"/>
              </w:rPr>
              <w:t>;</w:t>
            </w:r>
          </w:p>
          <w:p w14:paraId="1B02BA20" w14:textId="74D04836" w:rsidR="009819D4" w:rsidRPr="006F6993" w:rsidRDefault="009819D4" w:rsidP="00BC26A1">
            <w:pPr>
              <w:jc w:val="left"/>
              <w:cnfStyle w:val="000000000000" w:firstRow="0" w:lastRow="0" w:firstColumn="0" w:lastColumn="0" w:oddVBand="0" w:evenVBand="0" w:oddHBand="0" w:evenHBand="0" w:firstRowFirstColumn="0" w:firstRowLastColumn="0" w:lastRowFirstColumn="0" w:lastRowLastColumn="0"/>
              <w:rPr>
                <w:rFonts w:ascii="Cambria Math" w:hAnsi="Cambria Math" w:hint="eastAsia"/>
              </w:rPr>
            </w:pPr>
            <w:r>
              <w:rPr>
                <w:rFonts w:ascii="Cambria Math" w:hAnsi="Cambria Math" w:hint="eastAsia"/>
                <w:sz w:val="22"/>
                <w:lang w:val="en-GB"/>
              </w:rPr>
              <w:t xml:space="preserve">Winner of </w:t>
            </w:r>
            <w:r w:rsidRPr="009819D4">
              <w:rPr>
                <w:rFonts w:ascii="Cambria Math" w:hAnsi="Cambria Math" w:hint="eastAsia"/>
                <w:sz w:val="22"/>
                <w:lang w:val="en-GB"/>
              </w:rPr>
              <w:t xml:space="preserve">the Outstanding Young Scholars </w:t>
            </w:r>
            <w:r>
              <w:rPr>
                <w:rFonts w:ascii="Cambria Math" w:hAnsi="Cambria Math" w:hint="eastAsia"/>
                <w:sz w:val="22"/>
                <w:lang w:val="en-GB"/>
              </w:rPr>
              <w:t>by</w:t>
            </w:r>
            <w:r w:rsidRPr="009819D4">
              <w:rPr>
                <w:rFonts w:ascii="Cambria Math" w:hAnsi="Cambria Math" w:hint="eastAsia"/>
                <w:sz w:val="22"/>
                <w:lang w:val="en-GB"/>
              </w:rPr>
              <w:t xml:space="preserve"> NSFC</w:t>
            </w:r>
          </w:p>
        </w:tc>
        <w:tc>
          <w:tcPr>
            <w:tcW w:w="2585" w:type="dxa"/>
          </w:tcPr>
          <w:p w14:paraId="4DF7E7A8" w14:textId="77777777" w:rsidR="009819D4" w:rsidRPr="009819D4" w:rsidRDefault="009819D4" w:rsidP="009819D4">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9819D4">
              <w:rPr>
                <w:rFonts w:ascii="Cambria Math" w:hAnsi="Cambria Math" w:hint="eastAsia"/>
              </w:rPr>
              <w:lastRenderedPageBreak/>
              <w:t>Outstanding Young Scholars: Application and Qualification</w:t>
            </w:r>
          </w:p>
          <w:p w14:paraId="52AB2482" w14:textId="77777777" w:rsidR="009819D4" w:rsidRPr="009819D4" w:rsidRDefault="009819D4" w:rsidP="009819D4">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4513" w:type="dxa"/>
          </w:tcPr>
          <w:p w14:paraId="0AA462A0" w14:textId="37358F33" w:rsidR="009819D4" w:rsidRPr="003F52BA" w:rsidRDefault="009819D4" w:rsidP="009819D4">
            <w:pPr>
              <w:jc w:val="left"/>
              <w:cnfStyle w:val="000000000000" w:firstRow="0" w:lastRow="0" w:firstColumn="0" w:lastColumn="0" w:oddVBand="0" w:evenVBand="0" w:oddHBand="0" w:evenHBand="0" w:firstRowFirstColumn="0" w:firstRowLastColumn="0" w:lastRowFirstColumn="0" w:lastRowLastColumn="0"/>
              <w:rPr>
                <w:rFonts w:ascii="Cambria Math" w:hAnsi="Cambria Math" w:hint="eastAsia"/>
              </w:rPr>
            </w:pPr>
            <w:r w:rsidRPr="009819D4">
              <w:rPr>
                <w:rFonts w:ascii="Cambria Math" w:hAnsi="Cambria Math" w:hint="eastAsia"/>
              </w:rPr>
              <w:lastRenderedPageBreak/>
              <w:t xml:space="preserve">The </w:t>
            </w:r>
            <w:r w:rsidRPr="009819D4">
              <w:rPr>
                <w:rFonts w:ascii="Cambria Math" w:hAnsi="Cambria Math"/>
              </w:rPr>
              <w:t>“</w:t>
            </w:r>
            <w:r w:rsidRPr="009819D4">
              <w:rPr>
                <w:rFonts w:ascii="Cambria Math" w:hAnsi="Cambria Math" w:hint="eastAsia"/>
              </w:rPr>
              <w:t>Outstanding Young Scholars</w:t>
            </w:r>
            <w:r w:rsidRPr="009819D4">
              <w:rPr>
                <w:rFonts w:ascii="Cambria Math" w:hAnsi="Cambria Math"/>
              </w:rPr>
              <w:t>”</w:t>
            </w:r>
            <w:r w:rsidRPr="009819D4">
              <w:rPr>
                <w:rFonts w:ascii="Cambria Math" w:hAnsi="Cambria Math" w:hint="eastAsia"/>
              </w:rPr>
              <w:t xml:space="preserve"> is an important and fundamental funding to support the National Outstanding Young Researchers. </w:t>
            </w:r>
            <w:r w:rsidRPr="009819D4">
              <w:rPr>
                <w:rFonts w:ascii="Cambria Math" w:hAnsi="Cambria Math" w:hint="eastAsia"/>
              </w:rPr>
              <w:lastRenderedPageBreak/>
              <w:t>The scheme was initiated by National Natural Science Foundation of China in 2012. It provides significantly large funding (normally more than 2 million RMB) to support scholars to achieve breakthrough research outcome in their respective fields, and to become academic leaders. What are the qualifications for such an important funding scheme? How to prepare and apply for it? Once obtained, what are the expected outcomes?</w:t>
            </w:r>
            <w:r>
              <w:rPr>
                <w:rFonts w:ascii="Cambria Math" w:hAnsi="Cambria Math" w:hint="eastAsia"/>
              </w:rPr>
              <w:t xml:space="preserve"> </w:t>
            </w:r>
            <w:r w:rsidRPr="009819D4">
              <w:rPr>
                <w:rFonts w:ascii="Cambria Math" w:hAnsi="Cambria Math" w:hint="eastAsia"/>
              </w:rPr>
              <w:t xml:space="preserve">Dr. Lingling Zheng, a holder of such scheme, </w:t>
            </w:r>
            <w:r>
              <w:rPr>
                <w:rFonts w:ascii="Cambria Math" w:hAnsi="Cambria Math" w:hint="eastAsia"/>
              </w:rPr>
              <w:t>shares</w:t>
            </w:r>
            <w:r w:rsidRPr="009819D4">
              <w:rPr>
                <w:rFonts w:ascii="Cambria Math" w:hAnsi="Cambria Math" w:hint="eastAsia"/>
              </w:rPr>
              <w:t xml:space="preserve"> her experience </w:t>
            </w:r>
            <w:r>
              <w:rPr>
                <w:rFonts w:ascii="Cambria Math" w:hAnsi="Cambria Math" w:hint="eastAsia"/>
              </w:rPr>
              <w:t>in this workshop.</w:t>
            </w:r>
          </w:p>
        </w:tc>
      </w:tr>
    </w:tbl>
    <w:p w14:paraId="4E8E2073" w14:textId="77777777" w:rsidR="00E72ED8" w:rsidRPr="006F6993" w:rsidRDefault="00E72ED8"/>
    <w:sectPr w:rsidR="00E72ED8" w:rsidRPr="006F6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CB0E" w14:textId="77777777" w:rsidR="00B13A5F" w:rsidRDefault="00B13A5F" w:rsidP="006F6993">
      <w:r>
        <w:separator/>
      </w:r>
    </w:p>
  </w:endnote>
  <w:endnote w:type="continuationSeparator" w:id="0">
    <w:p w14:paraId="5C984DB4" w14:textId="77777777" w:rsidR="00B13A5F" w:rsidRDefault="00B13A5F" w:rsidP="006F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B51B" w14:textId="77777777" w:rsidR="00B13A5F" w:rsidRDefault="00B13A5F" w:rsidP="006F6993">
      <w:r>
        <w:separator/>
      </w:r>
    </w:p>
  </w:footnote>
  <w:footnote w:type="continuationSeparator" w:id="0">
    <w:p w14:paraId="57F10E67" w14:textId="77777777" w:rsidR="00B13A5F" w:rsidRDefault="00B13A5F" w:rsidP="006F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A8"/>
    <w:rsid w:val="00275E26"/>
    <w:rsid w:val="003F52BA"/>
    <w:rsid w:val="006F6993"/>
    <w:rsid w:val="007F65A8"/>
    <w:rsid w:val="009819D4"/>
    <w:rsid w:val="00B13A5F"/>
    <w:rsid w:val="00E7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FBAC"/>
  <w15:chartTrackingRefBased/>
  <w15:docId w15:val="{11CE5ADA-1A2B-4716-A022-49083596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93"/>
    <w:pPr>
      <w:tabs>
        <w:tab w:val="center" w:pos="4153"/>
        <w:tab w:val="right" w:pos="8306"/>
      </w:tabs>
      <w:snapToGrid w:val="0"/>
      <w:jc w:val="center"/>
    </w:pPr>
    <w:rPr>
      <w:sz w:val="18"/>
      <w:szCs w:val="18"/>
    </w:rPr>
  </w:style>
  <w:style w:type="character" w:customStyle="1" w:styleId="a4">
    <w:name w:val="页眉 字符"/>
    <w:basedOn w:val="a0"/>
    <w:link w:val="a3"/>
    <w:uiPriority w:val="99"/>
    <w:rsid w:val="006F6993"/>
    <w:rPr>
      <w:sz w:val="18"/>
      <w:szCs w:val="18"/>
    </w:rPr>
  </w:style>
  <w:style w:type="paragraph" w:styleId="a5">
    <w:name w:val="footer"/>
    <w:basedOn w:val="a"/>
    <w:link w:val="a6"/>
    <w:uiPriority w:val="99"/>
    <w:unhideWhenUsed/>
    <w:rsid w:val="006F6993"/>
    <w:pPr>
      <w:tabs>
        <w:tab w:val="center" w:pos="4153"/>
        <w:tab w:val="right" w:pos="8306"/>
      </w:tabs>
      <w:snapToGrid w:val="0"/>
      <w:jc w:val="left"/>
    </w:pPr>
    <w:rPr>
      <w:sz w:val="18"/>
      <w:szCs w:val="18"/>
    </w:rPr>
  </w:style>
  <w:style w:type="character" w:customStyle="1" w:styleId="a6">
    <w:name w:val="页脚 字符"/>
    <w:basedOn w:val="a0"/>
    <w:link w:val="a5"/>
    <w:uiPriority w:val="99"/>
    <w:rsid w:val="006F6993"/>
    <w:rPr>
      <w:sz w:val="18"/>
      <w:szCs w:val="18"/>
    </w:rPr>
  </w:style>
  <w:style w:type="table" w:styleId="4-1">
    <w:name w:val="Grid Table 4 Accent 1"/>
    <w:basedOn w:val="a1"/>
    <w:uiPriority w:val="49"/>
    <w:rsid w:val="006F699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7">
    <w:name w:val="Normal (Web)"/>
    <w:basedOn w:val="a"/>
    <w:uiPriority w:val="99"/>
    <w:semiHidden/>
    <w:unhideWhenUsed/>
    <w:rsid w:val="006F6993"/>
    <w:pPr>
      <w:widowControl/>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Jiarui Zhang</dc:creator>
  <cp:keywords/>
  <dc:description/>
  <cp:lastModifiedBy>Jiarui Zhang</cp:lastModifiedBy>
  <cp:revision>3</cp:revision>
  <dcterms:created xsi:type="dcterms:W3CDTF">2024-05-23T01:54:00Z</dcterms:created>
  <dcterms:modified xsi:type="dcterms:W3CDTF">2024-05-23T02:09:00Z</dcterms:modified>
</cp:coreProperties>
</file>